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 w:firstRow="1" w:lastRow="0" w:firstColumn="1" w:lastColumn="0" w:noHBand="0" w:noVBand="1"/>
      </w:tblPr>
      <w:tblGrid>
        <w:gridCol w:w="3708"/>
      </w:tblGrid>
      <w:tr w:rsidR="008B1B46" w:rsidRPr="007516F7" w:rsidTr="00974318">
        <w:trPr>
          <w:cantSplit/>
          <w:trHeight w:val="322"/>
        </w:trPr>
        <w:tc>
          <w:tcPr>
            <w:tcW w:w="3708" w:type="dxa"/>
            <w:vMerge w:val="restart"/>
          </w:tcPr>
          <w:p w:rsidR="008B1B46" w:rsidRPr="007516F7" w:rsidRDefault="008B1B46" w:rsidP="00974318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8B1B46" w:rsidRPr="007516F7" w:rsidRDefault="008B1B46" w:rsidP="00974318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8B1B46" w:rsidRPr="007516F7" w:rsidRDefault="008B1B46" w:rsidP="00974318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8B1B46" w:rsidRPr="007516F7" w:rsidRDefault="008B1B46" w:rsidP="00974318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8B1B46" w:rsidRPr="007516F7" w:rsidRDefault="008B1B46" w:rsidP="00974318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516F7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8B1B46" w:rsidRPr="007516F7" w:rsidRDefault="008B1B46" w:rsidP="00974318">
            <w:pPr>
              <w:jc w:val="center"/>
              <w:rPr>
                <w:color w:val="000000" w:themeColor="text1"/>
                <w:sz w:val="28"/>
              </w:rPr>
            </w:pPr>
          </w:p>
          <w:p w:rsidR="008B1B46" w:rsidRPr="007516F7" w:rsidRDefault="008B1B46" w:rsidP="00974318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7516F7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8B1B46" w:rsidRPr="007516F7" w:rsidRDefault="008B1B46" w:rsidP="00974318">
            <w:pPr>
              <w:rPr>
                <w:color w:val="000000" w:themeColor="text1"/>
              </w:rPr>
            </w:pPr>
          </w:p>
          <w:p w:rsidR="008B1B46" w:rsidRPr="007516F7" w:rsidRDefault="008B1B46" w:rsidP="0097431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516F7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Pr="007516F7">
              <w:rPr>
                <w:color w:val="000000" w:themeColor="text1"/>
                <w:sz w:val="28"/>
                <w:szCs w:val="28"/>
                <w:u w:val="single"/>
              </w:rPr>
              <w:t>.0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Pr="007516F7">
              <w:rPr>
                <w:color w:val="000000" w:themeColor="text1"/>
                <w:sz w:val="28"/>
                <w:szCs w:val="28"/>
                <w:u w:val="single"/>
              </w:rPr>
              <w:t xml:space="preserve">.2022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40</w:t>
            </w:r>
            <w:r w:rsidRPr="007516F7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8B1B46" w:rsidRPr="007516F7" w:rsidRDefault="008B1B46" w:rsidP="00974318">
            <w:pPr>
              <w:jc w:val="center"/>
              <w:rPr>
                <w:color w:val="000000" w:themeColor="text1"/>
              </w:rPr>
            </w:pPr>
            <w:r w:rsidRPr="007516F7">
              <w:rPr>
                <w:color w:val="000000" w:themeColor="text1"/>
              </w:rPr>
              <w:t>с. Шестаковка</w:t>
            </w:r>
          </w:p>
          <w:p w:rsidR="008B1B46" w:rsidRPr="007516F7" w:rsidRDefault="008B1B46" w:rsidP="00974318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8B1B46" w:rsidRPr="007516F7" w:rsidTr="0097431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8B1B46" w:rsidRPr="007516F7" w:rsidRDefault="008B1B46" w:rsidP="009743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8B1B46" w:rsidRPr="007516F7" w:rsidRDefault="008B1B46" w:rsidP="008B1B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B1B46" w:rsidRPr="007516F7" w:rsidRDefault="008B1B46" w:rsidP="008B1B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B1B46" w:rsidRPr="007516F7" w:rsidRDefault="008B1B46" w:rsidP="008B1B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B1B46" w:rsidRPr="007516F7" w:rsidRDefault="008B1B46" w:rsidP="008B1B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B1B46" w:rsidRPr="007516F7" w:rsidRDefault="008B1B46" w:rsidP="008B1B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B1B46" w:rsidRDefault="008B1B46" w:rsidP="008B1B46">
      <w:pPr>
        <w:jc w:val="both"/>
        <w:rPr>
          <w:rFonts w:ascii="Arial" w:hAnsi="Arial" w:cs="Arial"/>
          <w:sz w:val="22"/>
          <w:szCs w:val="22"/>
        </w:rPr>
      </w:pPr>
    </w:p>
    <w:p w:rsidR="008B1B46" w:rsidRDefault="008B1B46" w:rsidP="008B1B46">
      <w:pPr>
        <w:jc w:val="both"/>
        <w:rPr>
          <w:rFonts w:ascii="Arial" w:hAnsi="Arial" w:cs="Arial"/>
          <w:sz w:val="22"/>
          <w:szCs w:val="22"/>
        </w:rPr>
      </w:pPr>
    </w:p>
    <w:p w:rsidR="008B1B46" w:rsidRDefault="00DB5902" w:rsidP="00F868C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24765</wp:posOffset>
                </wp:positionV>
                <wp:extent cx="271145" cy="635"/>
                <wp:effectExtent l="5080" t="5080" r="9525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E171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mj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gZEi&#10;PbToWSiO8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37465</wp:posOffset>
                </wp:positionV>
                <wp:extent cx="0" cy="137160"/>
                <wp:effectExtent l="9525" t="8255" r="952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DBE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6rKA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13335" t="7620" r="571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0AD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DsuhtXJwIAAF8EAAAOAAAAAAAAAAAAAAAAAC4CAABkcnMvZTJvRG9jLnht&#10;bFBLAQItABQABgAIAAAAIQAQrRzz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13335" t="7620" r="1079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921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LHyZI4rAgAAYQQAAA4AAAAAAAAAAAAAAAAALgIAAGRycy9lMm9E&#10;b2MueG1sUEsBAi0AFAAGAAgAAAAhAAZl5iDaAAAAAwEAAA8AAAAAAAAAAAAAAAAAh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C80073">
        <w:rPr>
          <w:sz w:val="28"/>
          <w:szCs w:val="28"/>
        </w:rPr>
        <w:t xml:space="preserve">Об </w:t>
      </w:r>
      <w:bookmarkStart w:id="0" w:name="_GoBack"/>
      <w:r w:rsidR="00C80073">
        <w:rPr>
          <w:sz w:val="28"/>
          <w:szCs w:val="28"/>
        </w:rPr>
        <w:t>утверждении</w:t>
      </w:r>
      <w:r w:rsidR="008B1B46">
        <w:rPr>
          <w:sz w:val="28"/>
          <w:szCs w:val="28"/>
        </w:rPr>
        <w:t xml:space="preserve"> Положения о порядке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оказания поддержки субъектам малого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и среднего предпринимательства,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>организациям, образующим инфраструктуру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поддержки субъектов малого и среднего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предпринимательства, а также физическим 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лицам, не являющимся индивидуальными 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>предпринимателями и применяющими</w:t>
      </w:r>
    </w:p>
    <w:p w:rsidR="008B1B46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специальный налоговый режим</w:t>
      </w:r>
    </w:p>
    <w:p w:rsidR="00F868C1" w:rsidRDefault="008B1B46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«Налог на профессиональный доход»</w:t>
      </w:r>
      <w:r w:rsidR="00F868C1">
        <w:rPr>
          <w:sz w:val="28"/>
          <w:szCs w:val="28"/>
        </w:rPr>
        <w:t>на</w:t>
      </w:r>
    </w:p>
    <w:p w:rsidR="00F868C1" w:rsidRDefault="00F868C1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территории муниципального образования </w:t>
      </w:r>
    </w:p>
    <w:p w:rsidR="008B1B46" w:rsidRDefault="00F868C1" w:rsidP="00F868C1">
      <w:pPr>
        <w:rPr>
          <w:sz w:val="28"/>
          <w:szCs w:val="28"/>
        </w:rPr>
      </w:pPr>
      <w:r>
        <w:rPr>
          <w:sz w:val="28"/>
          <w:szCs w:val="28"/>
        </w:rPr>
        <w:t xml:space="preserve"> Шестаковский сельсовет</w:t>
      </w:r>
    </w:p>
    <w:bookmarkEnd w:id="0"/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F868C1" w:rsidP="00F868C1">
      <w:pPr>
        <w:tabs>
          <w:tab w:val="left" w:pos="480"/>
          <w:tab w:val="left" w:pos="4020"/>
          <w:tab w:val="left" w:pos="5387"/>
          <w:tab w:val="left" w:pos="5670"/>
          <w:tab w:val="left" w:pos="7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Федеральным законом от 24 июля 2007 года №209-ФЗ «О развитии малого и среднего предпринимательства в Российской Федерации»,Федеральным законом от 06 октября 2003 года № 131-ФЗ «Об общих принципах местного самоуправления в Российской Федерации»в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 Шестаковский сельсовет, администрация муниципального образования Шестаковский сельсовет.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F868C1" w:rsidP="00F868C1">
      <w:pPr>
        <w:tabs>
          <w:tab w:val="left" w:pos="975"/>
          <w:tab w:val="left" w:pos="4020"/>
          <w:tab w:val="left" w:pos="5387"/>
          <w:tab w:val="left" w:pos="5670"/>
          <w:tab w:val="left" w:pos="7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ПОСТАНОВЛЯЕТ: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F868C1" w:rsidP="00F868C1">
      <w:pPr>
        <w:tabs>
          <w:tab w:val="left" w:pos="765"/>
          <w:tab w:val="left" w:pos="4020"/>
          <w:tab w:val="left" w:pos="5387"/>
          <w:tab w:val="left" w:pos="5670"/>
          <w:tab w:val="left" w:pos="7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1.Утв</w:t>
      </w:r>
      <w:r w:rsidR="007B56C4">
        <w:rPr>
          <w:color w:val="000000"/>
          <w:sz w:val="28"/>
          <w:szCs w:val="28"/>
        </w:rPr>
        <w:t xml:space="preserve">ердить положение о порядке оказании поддержки субъектам малого и среднего предпринимательства, организациям ,образующим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</w:t>
      </w:r>
      <w:r w:rsidR="007B56C4">
        <w:rPr>
          <w:sz w:val="28"/>
          <w:szCs w:val="28"/>
        </w:rPr>
        <w:t>«Налог на профессиональный доход» на территории</w:t>
      </w:r>
      <w:r w:rsidR="007B56C4" w:rsidRPr="007B56C4">
        <w:rPr>
          <w:color w:val="000000"/>
          <w:sz w:val="28"/>
          <w:szCs w:val="28"/>
        </w:rPr>
        <w:t xml:space="preserve"> </w:t>
      </w:r>
      <w:r w:rsidR="007B56C4">
        <w:rPr>
          <w:color w:val="000000"/>
          <w:sz w:val="28"/>
          <w:szCs w:val="28"/>
        </w:rPr>
        <w:lastRenderedPageBreak/>
        <w:t>муниципального образования Шестаковский сельсовет.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B56C4">
        <w:rPr>
          <w:color w:val="000000"/>
          <w:sz w:val="28"/>
          <w:szCs w:val="28"/>
        </w:rPr>
        <w:t>2.Настоящеее постановление подлежит обнародованию путем размещения на официальном сайте(</w:t>
      </w:r>
      <w:r w:rsidR="007B56C4">
        <w:rPr>
          <w:i/>
          <w:color w:val="000000"/>
          <w:sz w:val="28"/>
          <w:szCs w:val="28"/>
          <w:lang w:val="en-US"/>
        </w:rPr>
        <w:t>http</w:t>
      </w:r>
      <w:r w:rsidR="007B56C4" w:rsidRPr="007B56C4">
        <w:rPr>
          <w:i/>
          <w:color w:val="000000"/>
          <w:sz w:val="28"/>
          <w:szCs w:val="28"/>
        </w:rPr>
        <w:t>//</w:t>
      </w:r>
      <w:r w:rsidR="007B56C4">
        <w:rPr>
          <w:i/>
          <w:color w:val="000000"/>
          <w:sz w:val="28"/>
          <w:szCs w:val="28"/>
          <w:lang w:val="en-US"/>
        </w:rPr>
        <w:t>kl</w:t>
      </w:r>
      <w:r w:rsidR="007B56C4" w:rsidRPr="007B56C4">
        <w:rPr>
          <w:i/>
          <w:color w:val="000000"/>
          <w:sz w:val="28"/>
          <w:szCs w:val="28"/>
        </w:rPr>
        <w:t>.</w:t>
      </w:r>
      <w:r w:rsidR="007B56C4">
        <w:rPr>
          <w:i/>
          <w:color w:val="000000"/>
          <w:sz w:val="28"/>
          <w:szCs w:val="28"/>
          <w:lang w:val="en-US"/>
        </w:rPr>
        <w:t>tl</w:t>
      </w:r>
      <w:r w:rsidR="007B56C4" w:rsidRPr="007B56C4">
        <w:rPr>
          <w:i/>
          <w:color w:val="000000"/>
          <w:sz w:val="28"/>
          <w:szCs w:val="28"/>
        </w:rPr>
        <w:t>.</w:t>
      </w:r>
      <w:r w:rsidR="007B56C4">
        <w:rPr>
          <w:i/>
          <w:color w:val="000000"/>
          <w:sz w:val="28"/>
          <w:szCs w:val="28"/>
          <w:lang w:val="en-US"/>
        </w:rPr>
        <w:t>orb</w:t>
      </w:r>
      <w:r w:rsidR="007B56C4" w:rsidRPr="007B56C4">
        <w:rPr>
          <w:i/>
          <w:color w:val="000000"/>
          <w:sz w:val="28"/>
          <w:szCs w:val="28"/>
        </w:rPr>
        <w:t>.</w:t>
      </w:r>
      <w:r w:rsidR="007B56C4">
        <w:rPr>
          <w:i/>
          <w:color w:val="000000"/>
          <w:sz w:val="28"/>
          <w:szCs w:val="28"/>
          <w:lang w:val="en-US"/>
        </w:rPr>
        <w:t>ru</w:t>
      </w:r>
      <w:r w:rsidR="007B56C4" w:rsidRPr="007B56C4">
        <w:rPr>
          <w:i/>
          <w:color w:val="000000"/>
          <w:sz w:val="28"/>
          <w:szCs w:val="28"/>
        </w:rPr>
        <w:t>)</w:t>
      </w:r>
      <w:r w:rsidR="007B56C4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ab/>
      </w:r>
      <w:r w:rsidR="007B56C4">
        <w:rPr>
          <w:color w:val="000000"/>
          <w:sz w:val="28"/>
          <w:szCs w:val="28"/>
        </w:rPr>
        <w:t>муниципального образования Шестаковский сельсовет</w:t>
      </w:r>
      <w:r w:rsidR="005E3F73">
        <w:rPr>
          <w:color w:val="000000"/>
          <w:sz w:val="28"/>
          <w:szCs w:val="28"/>
        </w:rPr>
        <w:t xml:space="preserve"> и информационно-телекоммуникационной сети «Интернет».</w:t>
      </w:r>
    </w:p>
    <w:p w:rsidR="008B1B46" w:rsidRDefault="005E3F73" w:rsidP="005E3F73">
      <w:pPr>
        <w:tabs>
          <w:tab w:val="left" w:pos="765"/>
          <w:tab w:val="left" w:pos="4020"/>
          <w:tab w:val="left" w:pos="5387"/>
          <w:tab w:val="left" w:pos="5670"/>
          <w:tab w:val="left" w:pos="7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3.Настоящие постановление вступает в силу со дня его подписания.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4.Контроль за исполнением данного постановления оставляю за собой.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5E3F73" w:rsidP="005E3F73">
      <w:pPr>
        <w:tabs>
          <w:tab w:val="left" w:pos="1035"/>
          <w:tab w:val="left" w:pos="4020"/>
          <w:tab w:val="left" w:pos="5387"/>
          <w:tab w:val="left" w:pos="5670"/>
          <w:tab w:val="left" w:pos="7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Глава администрации                                              Р.И. Халитова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Pr="005E3F73" w:rsidRDefault="005E3F73" w:rsidP="005E3F73">
      <w:pPr>
        <w:tabs>
          <w:tab w:val="left" w:pos="1470"/>
          <w:tab w:val="left" w:pos="4020"/>
          <w:tab w:val="left" w:pos="5387"/>
          <w:tab w:val="left" w:pos="5670"/>
          <w:tab w:val="left" w:pos="7800"/>
        </w:tabs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ab/>
      </w:r>
      <w:r w:rsidRPr="005E3F73">
        <w:rPr>
          <w:color w:val="000000"/>
          <w:sz w:val="22"/>
          <w:szCs w:val="22"/>
        </w:rPr>
        <w:t>Разослано: администрации района ,прокурору района</w:t>
      </w:r>
      <w:r w:rsidRPr="005E3F73">
        <w:rPr>
          <w:color w:val="000000"/>
          <w:sz w:val="22"/>
          <w:szCs w:val="22"/>
        </w:rPr>
        <w:tab/>
      </w:r>
      <w:r w:rsidRPr="005E3F73">
        <w:rPr>
          <w:color w:val="000000"/>
          <w:sz w:val="22"/>
          <w:szCs w:val="22"/>
        </w:rPr>
        <w:tab/>
      </w:r>
      <w:r w:rsidRPr="005E3F73">
        <w:rPr>
          <w:color w:val="000000"/>
          <w:sz w:val="22"/>
          <w:szCs w:val="22"/>
        </w:rPr>
        <w:tab/>
      </w:r>
      <w:r w:rsidRPr="005E3F73">
        <w:rPr>
          <w:color w:val="000000"/>
          <w:sz w:val="22"/>
          <w:szCs w:val="22"/>
        </w:rPr>
        <w:tab/>
      </w:r>
    </w:p>
    <w:p w:rsidR="008B1B46" w:rsidRPr="005E3F73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2"/>
          <w:szCs w:val="22"/>
        </w:rPr>
      </w:pPr>
    </w:p>
    <w:p w:rsidR="008B1B46" w:rsidRPr="005E3F73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2"/>
          <w:szCs w:val="22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</w:p>
    <w:p w:rsidR="008B1B46" w:rsidRPr="00A61F1D" w:rsidRDefault="005E3F73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Положе</w:t>
      </w:r>
      <w:r w:rsidR="008B1B46">
        <w:rPr>
          <w:color w:val="000000"/>
          <w:sz w:val="28"/>
          <w:szCs w:val="28"/>
        </w:rPr>
        <w:t xml:space="preserve">ние </w:t>
      </w:r>
    </w:p>
    <w:p w:rsidR="008B1B46" w:rsidRPr="00A61F1D" w:rsidRDefault="008B1B46" w:rsidP="008B1B46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8B1B46" w:rsidRPr="00A61F1D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Шестаковский сельсовет</w:t>
      </w:r>
    </w:p>
    <w:p w:rsidR="008B1B46" w:rsidRPr="00286A97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>
        <w:rPr>
          <w:sz w:val="28"/>
          <w:szCs w:val="28"/>
          <w:u w:val="single"/>
        </w:rPr>
        <w:t xml:space="preserve">21.04.2022 </w:t>
      </w:r>
      <w:r w:rsidRPr="00286A9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40</w:t>
      </w:r>
      <w:r w:rsidRPr="00286A97">
        <w:rPr>
          <w:sz w:val="28"/>
          <w:szCs w:val="28"/>
          <w:u w:val="single"/>
        </w:rPr>
        <w:t>-п</w:t>
      </w: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8B1B46" w:rsidRDefault="008B1B46" w:rsidP="008B1B46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8B1B46" w:rsidRPr="0043293D" w:rsidRDefault="008B1B46" w:rsidP="008B1B46">
      <w:pPr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8B1B46" w:rsidRPr="005F0000" w:rsidRDefault="008B1B46" w:rsidP="008B1B46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8B1B46" w:rsidRPr="005F0000" w:rsidRDefault="008B1B46" w:rsidP="008B1B46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8B1B46" w:rsidRPr="00675E66" w:rsidRDefault="008B1B46" w:rsidP="008B1B46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b/>
          <w:bCs/>
          <w:sz w:val="28"/>
          <w:szCs w:val="28"/>
        </w:rPr>
        <w:t xml:space="preserve"> на </w:t>
      </w:r>
      <w:r w:rsidRPr="001D75B9">
        <w:rPr>
          <w:b/>
          <w:bCs/>
          <w:sz w:val="28"/>
          <w:szCs w:val="28"/>
        </w:rPr>
        <w:t xml:space="preserve">территории </w:t>
      </w:r>
      <w:r w:rsidRPr="00675E66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Шестаковский </w:t>
      </w:r>
      <w:r w:rsidRPr="00675E66">
        <w:rPr>
          <w:b/>
          <w:sz w:val="28"/>
          <w:szCs w:val="28"/>
        </w:rPr>
        <w:t>сельсовет</w:t>
      </w:r>
    </w:p>
    <w:p w:rsidR="008B1B46" w:rsidRPr="00675E66" w:rsidRDefault="008B1B46" w:rsidP="008B1B46">
      <w:pPr>
        <w:autoSpaceDE w:val="0"/>
        <w:ind w:firstLine="720"/>
        <w:jc w:val="center"/>
        <w:rPr>
          <w:b/>
          <w:sz w:val="28"/>
          <w:szCs w:val="28"/>
        </w:rPr>
      </w:pPr>
    </w:p>
    <w:p w:rsidR="008B1B46" w:rsidRPr="0043293D" w:rsidRDefault="008B1B46" w:rsidP="008B1B46">
      <w:pPr>
        <w:autoSpaceDE w:val="0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43293D">
          <w:rPr>
            <w:b/>
            <w:sz w:val="28"/>
            <w:szCs w:val="28"/>
            <w:lang w:val="en-US"/>
          </w:rPr>
          <w:t>I</w:t>
        </w:r>
        <w:r w:rsidRPr="0043293D">
          <w:rPr>
            <w:b/>
            <w:sz w:val="28"/>
            <w:szCs w:val="28"/>
          </w:rPr>
          <w:t>.</w:t>
        </w:r>
      </w:smartTag>
      <w:r w:rsidRPr="0043293D">
        <w:rPr>
          <w:b/>
          <w:sz w:val="28"/>
          <w:szCs w:val="28"/>
        </w:rPr>
        <w:t xml:space="preserve"> Общее положение</w:t>
      </w:r>
    </w:p>
    <w:p w:rsidR="008B1B46" w:rsidRPr="0043293D" w:rsidRDefault="008B1B46" w:rsidP="008B1B46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8B1B46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1" w:name="YANDEX_34"/>
      <w:bookmarkEnd w:id="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" w:name="YANDEX_35"/>
      <w:bookmarkEnd w:id="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3" w:name="YANDEX_36"/>
      <w:bookmarkEnd w:id="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4" w:name="YANDEX_37"/>
      <w:bookmarkEnd w:id="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" w:name="YANDEX_39"/>
      <w:bookmarkEnd w:id="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" w:name="YANDEX_40"/>
      <w:bookmarkEnd w:id="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8" w:name="YANDEX_41"/>
      <w:bookmarkEnd w:id="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675E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675E66">
        <w:rPr>
          <w:rFonts w:ascii="Times New Roman" w:hAnsi="Times New Roman" w:cs="Times New Roman"/>
          <w:sz w:val="28"/>
          <w:szCs w:val="28"/>
        </w:rPr>
        <w:t>сельсовет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8B1B46" w:rsidRPr="00F07717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9" w:name="YANDEX_42"/>
      <w:bookmarkEnd w:id="9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</w:t>
      </w:r>
      <w:r w:rsidRPr="00675E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bookmarkStart w:id="10" w:name="YANDEX_43"/>
      <w:bookmarkEnd w:id="1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1" w:name="YANDEX_44"/>
      <w:bookmarkEnd w:id="1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2" w:name="YANDEX_45"/>
      <w:bookmarkEnd w:id="1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3" w:name="YANDEX_46"/>
      <w:bookmarkEnd w:id="1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8B1B46" w:rsidRPr="009C1672" w:rsidRDefault="008B1B46" w:rsidP="008B1B46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>
        <w:rPr>
          <w:color w:val="22272F"/>
          <w:sz w:val="23"/>
          <w:szCs w:val="23"/>
          <w:shd w:val="clear" w:color="auto" w:fill="FFFFFF"/>
        </w:rPr>
        <w:t xml:space="preserve">в </w:t>
      </w:r>
      <w:r w:rsidRPr="009C1672">
        <w:rPr>
          <w:color w:val="000000"/>
          <w:sz w:val="28"/>
          <w:szCs w:val="28"/>
        </w:rPr>
        <w:t>порядке и на условиях, которые установлены </w:t>
      </w:r>
      <w:r>
        <w:rPr>
          <w:color w:val="000000"/>
          <w:sz w:val="28"/>
          <w:szCs w:val="28"/>
        </w:rPr>
        <w:t>частями 2 – 6 статьи 14</w:t>
      </w:r>
      <w:r w:rsidRPr="009C1672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Pr="009C1672">
        <w:rPr>
          <w:color w:val="22272F"/>
          <w:sz w:val="28"/>
          <w:szCs w:val="28"/>
          <w:shd w:val="clear" w:color="auto" w:fill="FFFFFF"/>
        </w:rPr>
        <w:t>за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>
        <w:rPr>
          <w:color w:val="000000"/>
          <w:sz w:val="28"/>
          <w:szCs w:val="28"/>
          <w:lang w:eastAsia="ar-SA"/>
        </w:rPr>
        <w:t xml:space="preserve">статьями 17 -21, 23, 25 </w:t>
      </w:r>
      <w:r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8B1B46" w:rsidRPr="009C1672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1B46" w:rsidRPr="00F07717" w:rsidRDefault="008B1B46" w:rsidP="008B1B46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4" w:name="YANDEX_77"/>
      <w:bookmarkEnd w:id="1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5" w:name="YANDEX_78"/>
      <w:bookmarkEnd w:id="1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6" w:name="YANDEX_79"/>
      <w:bookmarkEnd w:id="16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7" w:name="YANDEX_80"/>
      <w:bookmarkEnd w:id="17"/>
    </w:p>
    <w:p w:rsidR="008B1B46" w:rsidRPr="0043293D" w:rsidRDefault="008B1B46" w:rsidP="008B1B46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B1B46" w:rsidRPr="0043293D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2.1. На территории</w:t>
      </w:r>
      <w:bookmarkStart w:id="18" w:name="YANDEX_85"/>
      <w:bookmarkEnd w:id="18"/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675E66">
        <w:rPr>
          <w:rFonts w:ascii="Times New Roman" w:hAnsi="Times New Roman" w:cs="Times New Roman"/>
          <w:sz w:val="28"/>
          <w:szCs w:val="28"/>
        </w:rPr>
        <w:t xml:space="preserve">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9" w:name="YANDEX_86"/>
      <w:bookmarkEnd w:id="1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20" w:name="YANDEX_87"/>
      <w:bookmarkEnd w:id="2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ам 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м, применяющим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8B1B46" w:rsidRPr="00E97035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8B1B46" w:rsidRPr="00E97035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8B1B46" w:rsidRPr="00E97035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8B1B46" w:rsidRPr="00E97035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E97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  <w:bookmarkStart w:id="21" w:name="YANDEX_91"/>
      <w:bookmarkEnd w:id="21"/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2" w:name="YANDEX_119"/>
      <w:bookmarkEnd w:id="22"/>
      <w:r w:rsidRPr="00F07717">
        <w:rPr>
          <w:rFonts w:ascii="Times New Roman" w:hAnsi="Times New Roman" w:cs="Times New Roman"/>
          <w:sz w:val="28"/>
          <w:szCs w:val="28"/>
        </w:rPr>
        <w:t>п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F07717">
        <w:rPr>
          <w:rFonts w:ascii="Times New Roman" w:hAnsi="Times New Roman" w:cs="Times New Roman"/>
          <w:sz w:val="28"/>
          <w:szCs w:val="28"/>
        </w:rPr>
        <w:t>являются: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3" w:name="YANDEX_120"/>
      <w:bookmarkEnd w:id="2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24" w:name="YANDEX_121"/>
      <w:bookmarkEnd w:id="2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обращения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25" w:name="YANDEX_130"/>
      <w:bookmarkEnd w:id="2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6" w:name="YANDEX_131"/>
      <w:bookmarkEnd w:id="2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27" w:name="YANDEX_132"/>
      <w:bookmarkEnd w:id="2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8" w:name="YANDEX_133"/>
      <w:bookmarkEnd w:id="2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29" w:name="YANDEX_134"/>
      <w:bookmarkEnd w:id="2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30" w:name="YANDEX_135"/>
      <w:bookmarkEnd w:id="3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31" w:name="YANDEX_136"/>
      <w:bookmarkEnd w:id="3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32" w:name="YANDEX_137"/>
      <w:bookmarkEnd w:id="3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МСП и </w:t>
      </w:r>
      <w:r w:rsidRPr="00F07717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к мероприятиям действующей программы;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YANDEX_141"/>
      <w:bookmarkEnd w:id="3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34" w:name="YANDEX_142"/>
      <w:bookmarkEnd w:id="3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F07717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5" w:name="YANDEX_143"/>
      <w:bookmarkEnd w:id="3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36" w:name="YANDEX_144"/>
      <w:bookmarkEnd w:id="3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8B1B46" w:rsidRDefault="008B1B46" w:rsidP="008B1B46">
      <w:pPr>
        <w:tabs>
          <w:tab w:val="left" w:pos="1134"/>
        </w:tabs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>
        <w:rPr>
          <w:sz w:val="28"/>
          <w:szCs w:val="28"/>
        </w:rPr>
        <w:t xml:space="preserve">МСП или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37" w:name="YANDEX_152"/>
      <w:bookmarkEnd w:id="37"/>
      <w:r>
        <w:rPr>
          <w:bCs/>
          <w:kern w:val="1"/>
          <w:sz w:val="28"/>
          <w:szCs w:val="28"/>
        </w:rPr>
        <w:t>приложением № 2 к настоящему Положению.</w:t>
      </w:r>
    </w:p>
    <w:p w:rsidR="008B1B46" w:rsidRPr="00350723" w:rsidRDefault="008B1B46" w:rsidP="008B1B46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350723">
        <w:rPr>
          <w:sz w:val="28"/>
          <w:szCs w:val="28"/>
        </w:rPr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Pr="00675E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675E66">
        <w:rPr>
          <w:sz w:val="28"/>
          <w:szCs w:val="28"/>
        </w:rPr>
        <w:t xml:space="preserve"> сельсовет</w:t>
      </w:r>
      <w:r w:rsidRPr="00350723">
        <w:rPr>
          <w:sz w:val="28"/>
          <w:szCs w:val="28"/>
        </w:rPr>
        <w:t>. 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</w:p>
    <w:p w:rsidR="008B1B46" w:rsidRPr="0043293D" w:rsidRDefault="008B1B46" w:rsidP="008B1B46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Style w:val="highlight"/>
          <w:sz w:val="28"/>
          <w:szCs w:val="28"/>
        </w:rPr>
        <w:t>Субъектам</w:t>
      </w:r>
      <w:bookmarkStart w:id="38" w:name="YANDEX_153"/>
      <w:bookmarkEnd w:id="38"/>
      <w:r w:rsidRPr="0043293D">
        <w:rPr>
          <w:rStyle w:val="highlight"/>
          <w:sz w:val="28"/>
          <w:szCs w:val="28"/>
        </w:rPr>
        <w:t xml:space="preserve">и </w:t>
      </w:r>
      <w:r>
        <w:rPr>
          <w:rStyle w:val="highlight"/>
          <w:sz w:val="28"/>
          <w:szCs w:val="28"/>
        </w:rPr>
        <w:t xml:space="preserve">МСП, </w:t>
      </w:r>
      <w:r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9" w:name="YANDEX_155"/>
      <w:bookmarkEnd w:id="39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8B1B46" w:rsidRPr="0043293D" w:rsidRDefault="008B1B46" w:rsidP="008B1B46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8B1B46" w:rsidRDefault="008B1B46" w:rsidP="008B1B46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8B1B46" w:rsidRPr="002849DB" w:rsidRDefault="008B1B46" w:rsidP="008B1B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8B1B46" w:rsidRPr="0043293D" w:rsidRDefault="008B1B46" w:rsidP="008B1B4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8B1B46" w:rsidRPr="0043293D" w:rsidRDefault="008B1B46" w:rsidP="008B1B4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8B1B46" w:rsidRPr="0043293D" w:rsidRDefault="008B1B46" w:rsidP="008B1B4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8B1B46" w:rsidRPr="0043293D" w:rsidRDefault="008B1B46" w:rsidP="008B1B46">
      <w:pPr>
        <w:shd w:val="clear" w:color="auto" w:fill="FFFFFF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8B1B46" w:rsidRPr="0043293D" w:rsidRDefault="008B1B46" w:rsidP="008B1B4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8B1B46" w:rsidRPr="0043293D" w:rsidRDefault="008B1B46" w:rsidP="008B1B46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8B1B46" w:rsidRDefault="008B1B46" w:rsidP="008B1B4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8B1B46" w:rsidRDefault="008B1B46" w:rsidP="008B1B4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Субъекты МСП, физические лица, применяющие</w:t>
      </w:r>
      <w:r w:rsidRPr="00E97035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 xml:space="preserve">вправе по собственному усмотрению представить в </w:t>
      </w:r>
      <w:r>
        <w:rPr>
          <w:sz w:val="28"/>
          <w:szCs w:val="28"/>
        </w:rPr>
        <w:t>органы</w:t>
      </w:r>
      <w:r w:rsidRPr="006665FB">
        <w:rPr>
          <w:sz w:val="28"/>
          <w:szCs w:val="28"/>
        </w:rPr>
        <w:t xml:space="preserve"> местного самоуправления </w:t>
      </w:r>
      <w:r w:rsidRPr="00675E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Шестаковский </w:t>
      </w:r>
      <w:r w:rsidRPr="00675E66">
        <w:rPr>
          <w:sz w:val="28"/>
          <w:szCs w:val="28"/>
        </w:rPr>
        <w:t>сельсовет</w:t>
      </w:r>
      <w:r w:rsidRPr="00B640E6"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>следующие документы:</w:t>
      </w:r>
    </w:p>
    <w:p w:rsidR="008B1B46" w:rsidRPr="00E97035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8B1B46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копия свидетельства о постановке на учет в налоговом органе;</w:t>
      </w:r>
    </w:p>
    <w:p w:rsidR="008B1B46" w:rsidRPr="00E97035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035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8B1B46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8B1B46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субъектами МСП, физическими</w:t>
      </w:r>
      <w:r w:rsidRPr="00E9703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применяющими</w:t>
      </w:r>
      <w:r w:rsidRPr="00E97035">
        <w:rPr>
          <w:sz w:val="28"/>
          <w:szCs w:val="28"/>
        </w:rPr>
        <w:t xml:space="preserve"> специальный налоговый режим документов, указанных в настоящем пункте, </w:t>
      </w:r>
      <w:r w:rsidRPr="006665FB">
        <w:rPr>
          <w:sz w:val="28"/>
          <w:szCs w:val="28"/>
        </w:rPr>
        <w:t xml:space="preserve">органы местного самоуправления </w:t>
      </w:r>
      <w:r w:rsidRPr="00675E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Шестаковский </w:t>
      </w:r>
      <w:r w:rsidRPr="00675E66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запрашиваю</w:t>
      </w:r>
      <w:r w:rsidRPr="00E97035">
        <w:rPr>
          <w:sz w:val="28"/>
          <w:szCs w:val="28"/>
        </w:rPr>
        <w:t>т указанные документы в порядке межведомственного информационного взаимодействия.</w:t>
      </w:r>
    </w:p>
    <w:p w:rsidR="008B1B46" w:rsidRPr="0043293D" w:rsidRDefault="008B1B46" w:rsidP="008B1B46">
      <w:pPr>
        <w:shd w:val="clear" w:color="auto" w:fill="FEFEFE"/>
        <w:ind w:firstLine="709"/>
        <w:jc w:val="both"/>
        <w:rPr>
          <w:bCs/>
          <w:kern w:val="1"/>
          <w:sz w:val="28"/>
          <w:szCs w:val="28"/>
        </w:rPr>
      </w:pPr>
      <w:r>
        <w:rPr>
          <w:iCs/>
          <w:sz w:val="28"/>
          <w:szCs w:val="28"/>
        </w:rPr>
        <w:t>2.6</w:t>
      </w:r>
      <w:r w:rsidRPr="0043293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3293D">
        <w:rPr>
          <w:iCs/>
          <w:sz w:val="28"/>
          <w:szCs w:val="28"/>
        </w:rPr>
        <w:t xml:space="preserve">Сроки рассмотрения обращений субъектов </w:t>
      </w:r>
      <w:r>
        <w:rPr>
          <w:iCs/>
          <w:sz w:val="28"/>
          <w:szCs w:val="28"/>
        </w:rPr>
        <w:t xml:space="preserve">МСП, а также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>
        <w:rPr>
          <w:bCs/>
          <w:kern w:val="1"/>
          <w:sz w:val="28"/>
          <w:szCs w:val="28"/>
        </w:rPr>
        <w:t>приложением № 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8B1B46" w:rsidRPr="0043293D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2.7. Поддержка </w:t>
      </w:r>
      <w:r w:rsidRPr="00F07717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40" w:name="YANDEX_170"/>
      <w:bookmarkEnd w:id="4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41" w:name="YANDEX_171"/>
      <w:bookmarkEnd w:id="4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применяющим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- осуществляющих предпринимательскую деятельность в сфере игорного бизнеса;</w:t>
      </w:r>
    </w:p>
    <w:p w:rsidR="008B1B46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2" w:name="YANDEX_175"/>
      <w:bookmarkEnd w:id="42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F07717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 валютном регулировании </w:t>
      </w:r>
      <w:bookmarkStart w:id="43" w:name="YANDEX_176"/>
      <w:bookmarkEnd w:id="43"/>
      <w:r w:rsidRPr="0043293D">
        <w:rPr>
          <w:rStyle w:val="highlight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BA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2.8. В</w:t>
      </w:r>
      <w:bookmarkStart w:id="44" w:name="YANDEX_177"/>
      <w:bookmarkEnd w:id="4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45" w:name="YANDEX_178"/>
      <w:bookmarkEnd w:id="4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43293D"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8B1B46" w:rsidRPr="0043293D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6" w:name="YANDEX_179"/>
      <w:bookmarkEnd w:id="46"/>
      <w:r w:rsidRPr="0043293D">
        <w:rPr>
          <w:rStyle w:val="highlight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8B1B46" w:rsidRPr="0043293D" w:rsidRDefault="008B1B46" w:rsidP="008B1B46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– </w:t>
      </w:r>
      <w:bookmarkStart w:id="47" w:name="YANDEX_182"/>
      <w:bookmarkEnd w:id="4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48" w:name="YANDEX_183"/>
      <w:bookmarkEnd w:id="4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 или физического лица, применяющего специальный налоговый режим, </w:t>
      </w:r>
      <w:r w:rsidRPr="00F07717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9" w:name="YANDEX_187"/>
      <w:bookmarkEnd w:id="4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50" w:name="YANDEX_188"/>
      <w:bookmarkEnd w:id="5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51" w:name="YANDEX_189"/>
      <w:bookmarkEnd w:id="5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2" w:name="YANDEX_190"/>
      <w:bookmarkEnd w:id="5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8B1B46" w:rsidRPr="00F07717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bookmarkStart w:id="53" w:name="YANDEX_191"/>
      <w:bookmarkEnd w:id="5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54" w:name="YANDEX_192"/>
      <w:bookmarkEnd w:id="5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 или физического лица, применяющего специальный налоговый режим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5" w:name="YANDEX_196"/>
      <w:bookmarkEnd w:id="5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56" w:name="YANDEX_197"/>
      <w:bookmarkEnd w:id="5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7" w:name="YANDEX_198"/>
      <w:bookmarkEnd w:id="5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58" w:name="YANDEX_199"/>
      <w:bookmarkEnd w:id="5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F07717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9" w:name="YANDEX_200"/>
      <w:bookmarkEnd w:id="5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60" w:name="YANDEX_201"/>
      <w:bookmarkEnd w:id="60"/>
    </w:p>
    <w:p w:rsidR="008B1B46" w:rsidRPr="0043293D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61" w:name="YANDEX_202"/>
      <w:bookmarkEnd w:id="6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62" w:name="YANDEX_203"/>
      <w:bookmarkEnd w:id="6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осуществляется в рамках средств, предусмотренных на данные цели в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F07717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</w:t>
      </w:r>
      <w:bookmarkStart w:id="63" w:name="YANDEX_207"/>
      <w:bookmarkEnd w:id="63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8B1B46" w:rsidRPr="0043293D" w:rsidRDefault="008B1B46" w:rsidP="008B1B46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B1B46" w:rsidRPr="00F07717" w:rsidRDefault="008B1B46" w:rsidP="008B1B46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64" w:name="YANDEX_209"/>
      <w:bookmarkEnd w:id="6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5" w:name="YANDEX_210"/>
      <w:bookmarkEnd w:id="65"/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bookmarkStart w:id="66" w:name="YANDEX_211"/>
      <w:bookmarkEnd w:id="66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7" w:name="YANDEX_216"/>
      <w:bookmarkEnd w:id="67"/>
    </w:p>
    <w:p w:rsidR="008B1B46" w:rsidRPr="00F07717" w:rsidRDefault="008B1B46" w:rsidP="008B1B46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B1B46" w:rsidRPr="0043293D" w:rsidRDefault="008B1B46" w:rsidP="008B1B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>
        <w:rPr>
          <w:sz w:val="28"/>
          <w:szCs w:val="28"/>
        </w:rPr>
        <w:t>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Шестаковский сельсовет</w:t>
      </w:r>
      <w:r w:rsidRPr="0043293D">
        <w:rPr>
          <w:sz w:val="28"/>
          <w:szCs w:val="28"/>
        </w:rPr>
        <w:t>.</w:t>
      </w:r>
    </w:p>
    <w:p w:rsidR="008B1B46" w:rsidRPr="0043293D" w:rsidRDefault="008B1B46" w:rsidP="008B1B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8B1B46" w:rsidRPr="0043293D" w:rsidRDefault="008B1B46" w:rsidP="008B1B46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B1B46" w:rsidRPr="0043293D" w:rsidRDefault="008B1B46" w:rsidP="008B1B46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8B1B46" w:rsidRPr="0043293D" w:rsidRDefault="008B1B46" w:rsidP="008B1B46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8B1B46" w:rsidRPr="0043293D" w:rsidRDefault="008B1B46" w:rsidP="008B1B46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8B1B46" w:rsidRPr="0043293D" w:rsidRDefault="008B1B46" w:rsidP="008B1B46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8B1B46" w:rsidRPr="0043293D" w:rsidRDefault="008B1B46" w:rsidP="008B1B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3.3. Информационная поддержка </w:t>
      </w:r>
      <w:r>
        <w:rPr>
          <w:sz w:val="28"/>
          <w:szCs w:val="28"/>
        </w:rPr>
        <w:t xml:space="preserve"> субъектам 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8B1B46" w:rsidRPr="0043293D" w:rsidRDefault="008B1B46" w:rsidP="008B1B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8B1B46" w:rsidRPr="0043293D" w:rsidRDefault="008B1B46" w:rsidP="008B1B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>
        <w:rPr>
          <w:sz w:val="28"/>
          <w:szCs w:val="28"/>
        </w:rPr>
        <w:t xml:space="preserve">администрации муниципального образования Шестаковский сельсовет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8B1B46" w:rsidRPr="0043293D" w:rsidRDefault="008B1B46" w:rsidP="008B1B46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8B1B46" w:rsidRDefault="008B1B46" w:rsidP="008B1B46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8B1B46" w:rsidRDefault="008B1B46" w:rsidP="008B1B46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Шестаковский сельсовет</w:t>
      </w:r>
      <w:r w:rsidRPr="0043293D">
        <w:rPr>
          <w:sz w:val="28"/>
          <w:szCs w:val="28"/>
        </w:rPr>
        <w:t>.</w:t>
      </w:r>
    </w:p>
    <w:p w:rsidR="008B1B46" w:rsidRDefault="008B1B46" w:rsidP="008B1B46">
      <w:pPr>
        <w:suppressAutoHyphens/>
        <w:jc w:val="both"/>
        <w:rPr>
          <w:sz w:val="28"/>
          <w:szCs w:val="28"/>
        </w:rPr>
      </w:pPr>
    </w:p>
    <w:p w:rsidR="008B1B46" w:rsidRPr="00C64FE8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24E89">
        <w:rPr>
          <w:rFonts w:ascii="Times New Roman" w:hAnsi="Times New Roman" w:cs="Times New Roman"/>
          <w:b/>
          <w:sz w:val="28"/>
          <w:szCs w:val="28"/>
        </w:rPr>
        <w:t xml:space="preserve"> Условия оказания имущественной поддержки</w:t>
      </w:r>
    </w:p>
    <w:p w:rsidR="008B1B46" w:rsidRDefault="008B1B46" w:rsidP="008B1B46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1B46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1B46" w:rsidRPr="00224E89" w:rsidRDefault="008B1B46" w:rsidP="008B1B4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224E89">
        <w:rPr>
          <w:rFonts w:ascii="Times New Roman" w:hAnsi="Times New Roman" w:cs="Times New Roman"/>
          <w:sz w:val="28"/>
          <w:szCs w:val="28"/>
        </w:rPr>
        <w:t>, а также физическим лицам, применяющ</w:t>
      </w:r>
      <w:r>
        <w:rPr>
          <w:rFonts w:ascii="Times New Roman" w:hAnsi="Times New Roman" w:cs="Times New Roman"/>
          <w:sz w:val="28"/>
          <w:szCs w:val="28"/>
        </w:rPr>
        <w:t xml:space="preserve">им специальный налоговый режим,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осуществляется в виде передачи им в аренду муниципального имущества, находящегося в собственности </w:t>
      </w:r>
      <w:r w:rsidRPr="00E11D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E11D9B">
        <w:rPr>
          <w:rFonts w:ascii="Times New Roman" w:hAnsi="Times New Roman" w:cs="Times New Roman"/>
          <w:sz w:val="28"/>
          <w:szCs w:val="28"/>
        </w:rPr>
        <w:t>сельсовет</w:t>
      </w:r>
      <w:r w:rsidRPr="00224E89">
        <w:rPr>
          <w:rFonts w:ascii="Times New Roman" w:hAnsi="Times New Roman" w:cs="Times New Roman"/>
          <w:sz w:val="28"/>
          <w:szCs w:val="28"/>
        </w:rPr>
        <w:t>, на возмездной основе по льготным ставкам арендной платы.</w:t>
      </w:r>
    </w:p>
    <w:p w:rsidR="008B1B46" w:rsidRDefault="008B1B46" w:rsidP="008B1B46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B1B46" w:rsidRPr="0043293D" w:rsidRDefault="008B1B46" w:rsidP="008B1B46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B1B46" w:rsidRPr="005F0000" w:rsidRDefault="008B1B46" w:rsidP="008B1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8" w:name="YANDEX_265"/>
      <w:bookmarkEnd w:id="68"/>
      <w:r>
        <w:rPr>
          <w:rStyle w:val="highlight"/>
          <w:b/>
          <w:sz w:val="28"/>
          <w:szCs w:val="28"/>
        </w:rPr>
        <w:t>субъектов</w:t>
      </w:r>
      <w:r w:rsidRPr="005F0000">
        <w:rPr>
          <w:rStyle w:val="highlight"/>
          <w:b/>
          <w:sz w:val="28"/>
          <w:szCs w:val="28"/>
        </w:rPr>
        <w:t xml:space="preserve">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8B1B46" w:rsidRPr="0043293D" w:rsidRDefault="008B1B46" w:rsidP="008B1B46">
      <w:pPr>
        <w:pStyle w:val="a4"/>
        <w:numPr>
          <w:ilvl w:val="0"/>
          <w:numId w:val="1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8B1B46" w:rsidRPr="0043293D" w:rsidRDefault="008B1B46" w:rsidP="008B1B46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B1B46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3293D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E11D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E11D9B">
        <w:rPr>
          <w:rFonts w:ascii="Times New Roman" w:hAnsi="Times New Roman" w:cs="Times New Roman"/>
          <w:sz w:val="28"/>
          <w:szCs w:val="28"/>
        </w:rPr>
        <w:t>сельсовет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9" w:name="YANDEX_271"/>
      <w:bookmarkEnd w:id="6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F07717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70" w:name="YANDEX_272"/>
      <w:bookmarkEnd w:id="7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71" w:name="YANDEX_273"/>
      <w:bookmarkEnd w:id="7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– получателей </w:t>
      </w:r>
      <w:bookmarkStart w:id="72" w:name="YANDEX_277"/>
      <w:bookmarkEnd w:id="7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 (далее – реестр)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1D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3F6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8B1B46" w:rsidRPr="0043293D" w:rsidRDefault="008B1B46" w:rsidP="008B1B4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73" w:name="YANDEX_280"/>
      <w:bookmarkEnd w:id="73"/>
      <w:r>
        <w:rPr>
          <w:rStyle w:val="highlight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4" w:name="YANDEX_286"/>
      <w:bookmarkEnd w:id="74"/>
      <w:r w:rsidRPr="0043293D">
        <w:rPr>
          <w:rStyle w:val="highlight"/>
          <w:sz w:val="28"/>
          <w:szCs w:val="28"/>
        </w:rPr>
        <w:t>и</w:t>
      </w:r>
      <w:bookmarkStart w:id="75" w:name="YANDEX_LAST"/>
      <w:bookmarkEnd w:id="75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8B1B46" w:rsidRDefault="008B1B46" w:rsidP="008B1B46">
      <w:pPr>
        <w:rPr>
          <w:sz w:val="24"/>
          <w:szCs w:val="24"/>
        </w:rPr>
        <w:sectPr w:rsidR="008B1B46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B46" w:rsidRPr="00F07717" w:rsidRDefault="008B1B46" w:rsidP="008B1B46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№ 1</w:t>
      </w:r>
    </w:p>
    <w:p w:rsidR="008B1B46" w:rsidRPr="00F07717" w:rsidRDefault="008B1B46" w:rsidP="008B1B46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 xml:space="preserve">к Положению о </w:t>
      </w:r>
      <w:bookmarkStart w:id="76" w:name="RANGE!A1"/>
      <w:bookmarkEnd w:id="76"/>
      <w:r w:rsidRPr="00F07717">
        <w:rPr>
          <w:sz w:val="24"/>
          <w:szCs w:val="24"/>
        </w:rPr>
        <w:t>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8B1B46" w:rsidRPr="00F07717" w:rsidRDefault="008B1B46" w:rsidP="008B1B46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8B1B46" w:rsidRPr="00F07717" w:rsidRDefault="008B1B46" w:rsidP="008B1B46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</w:t>
      </w:r>
      <w:r w:rsidRPr="00F07717">
        <w:rPr>
          <w:bCs/>
          <w:sz w:val="24"/>
          <w:szCs w:val="24"/>
        </w:rPr>
        <w:br/>
      </w:r>
      <w:r w:rsidRPr="00F07717">
        <w:rPr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</w:t>
      </w:r>
      <w:r w:rsidRPr="00F07717">
        <w:rPr>
          <w:sz w:val="24"/>
          <w:szCs w:val="24"/>
        </w:rPr>
        <w:br/>
        <w:t>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Шестаковский</w:t>
      </w:r>
      <w:r w:rsidRPr="00F07717">
        <w:rPr>
          <w:sz w:val="24"/>
          <w:szCs w:val="24"/>
        </w:rPr>
        <w:t xml:space="preserve"> сельсовет</w:t>
      </w:r>
    </w:p>
    <w:p w:rsidR="008B1B46" w:rsidRPr="00921D3E" w:rsidRDefault="008B1B46" w:rsidP="008B1B46">
      <w:pPr>
        <w:ind w:firstLine="709"/>
        <w:jc w:val="right"/>
        <w:rPr>
          <w:bCs/>
          <w:sz w:val="28"/>
          <w:szCs w:val="28"/>
        </w:rPr>
      </w:pPr>
    </w:p>
    <w:p w:rsidR="008B1B46" w:rsidRPr="005B1A2C" w:rsidRDefault="008B1B46" w:rsidP="008B1B46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Шестаковский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8B1B46" w:rsidRPr="00921D3E" w:rsidTr="00974318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реестро</w:t>
            </w: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</w:t>
            </w: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8B1B46" w:rsidRPr="00921D3E" w:rsidTr="00974318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</w:t>
            </w:r>
            <w:r>
              <w:rPr>
                <w:color w:val="000000"/>
                <w:sz w:val="22"/>
                <w:szCs w:val="22"/>
              </w:rPr>
              <w:t>ство (если имеется) 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r>
              <w:rPr>
                <w:color w:val="000000"/>
                <w:sz w:val="22"/>
                <w:szCs w:val="22"/>
              </w:rPr>
              <w:t>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Идентификаци</w:t>
            </w:r>
            <w:r w:rsidRPr="008C6352">
              <w:rPr>
                <w:color w:val="000000"/>
                <w:sz w:val="22"/>
                <w:szCs w:val="22"/>
              </w:rPr>
              <w:t>онный</w:t>
            </w:r>
            <w:r>
              <w:rPr>
                <w:color w:val="000000"/>
                <w:sz w:val="22"/>
                <w:szCs w:val="22"/>
              </w:rPr>
              <w:t xml:space="preserve"> номер налогоплатель</w:t>
            </w:r>
            <w:r w:rsidRPr="008C6352">
              <w:rPr>
                <w:color w:val="000000"/>
                <w:sz w:val="22"/>
                <w:szCs w:val="22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both"/>
              <w:rPr>
                <w:color w:val="000000"/>
              </w:rPr>
            </w:pPr>
          </w:p>
        </w:tc>
      </w:tr>
      <w:tr w:rsidR="008B1B46" w:rsidRPr="00921D3E" w:rsidTr="00974318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46" w:rsidRPr="008C6352" w:rsidRDefault="008B1B46" w:rsidP="00974318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B1B46" w:rsidRPr="00921D3E" w:rsidTr="00974318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1B46" w:rsidRPr="00921D3E" w:rsidTr="00974318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1B46" w:rsidRPr="00921D3E" w:rsidTr="00974318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46" w:rsidRPr="00921D3E" w:rsidRDefault="008B1B46" w:rsidP="0097431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B1B46" w:rsidRPr="00921D3E" w:rsidRDefault="008B1B46" w:rsidP="008B1B46">
      <w:pPr>
        <w:ind w:firstLine="709"/>
        <w:jc w:val="right"/>
        <w:rPr>
          <w:sz w:val="28"/>
          <w:szCs w:val="28"/>
        </w:rPr>
        <w:sectPr w:rsidR="008B1B46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B1B46" w:rsidRPr="00F07717" w:rsidRDefault="008B1B46" w:rsidP="008B1B46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2</w:t>
      </w:r>
    </w:p>
    <w:p w:rsidR="008B1B46" w:rsidRPr="00F07717" w:rsidRDefault="008B1B46" w:rsidP="008B1B46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>к Положению о 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8B1B46" w:rsidRPr="00F07717" w:rsidRDefault="008B1B46" w:rsidP="008B1B46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8B1B46" w:rsidRPr="00F07717" w:rsidRDefault="008B1B46" w:rsidP="008B1B46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 </w:t>
      </w:r>
      <w:r w:rsidRPr="00F07717">
        <w:rPr>
          <w:sz w:val="24"/>
          <w:szCs w:val="24"/>
        </w:rPr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Шестаковский</w:t>
      </w:r>
      <w:r w:rsidRPr="00F07717">
        <w:rPr>
          <w:sz w:val="24"/>
          <w:szCs w:val="24"/>
        </w:rPr>
        <w:t xml:space="preserve"> сельсовет</w:t>
      </w:r>
    </w:p>
    <w:p w:rsidR="008B1B46" w:rsidRPr="00921D3E" w:rsidRDefault="008B1B46" w:rsidP="008B1B46">
      <w:pPr>
        <w:ind w:firstLine="709"/>
        <w:jc w:val="right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8B1B46" w:rsidRPr="00C77E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предпринимательства</w:t>
      </w:r>
      <w:r>
        <w:rPr>
          <w:b/>
          <w:bCs/>
          <w:kern w:val="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Pr="007D50D2">
        <w:rPr>
          <w:b/>
          <w:bCs/>
          <w:kern w:val="1"/>
          <w:sz w:val="28"/>
          <w:szCs w:val="28"/>
        </w:rPr>
        <w:t xml:space="preserve"> в администрации </w:t>
      </w:r>
      <w:r w:rsidRPr="00C77ED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Шестаковский</w:t>
      </w:r>
      <w:r w:rsidRPr="00C77ED2">
        <w:rPr>
          <w:b/>
          <w:sz w:val="28"/>
          <w:szCs w:val="28"/>
        </w:rPr>
        <w:t xml:space="preserve"> сельсовет</w:t>
      </w:r>
      <w:r w:rsidRPr="00C77ED2">
        <w:rPr>
          <w:b/>
          <w:bCs/>
          <w:kern w:val="1"/>
          <w:sz w:val="28"/>
          <w:szCs w:val="28"/>
        </w:rPr>
        <w:t xml:space="preserve"> </w:t>
      </w:r>
    </w:p>
    <w:p w:rsidR="008B1B46" w:rsidRPr="007D50D2" w:rsidRDefault="008B1B46" w:rsidP="008B1B46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7" w:name="sub_221"/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7"/>
    </w:p>
    <w:p w:rsidR="008B1B46" w:rsidRPr="007D50D2" w:rsidRDefault="008B1B46" w:rsidP="008B1B46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8B1B46" w:rsidRPr="00507F75" w:rsidRDefault="008B1B46" w:rsidP="008B1B46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8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 xml:space="preserve">предпринимательства, </w:t>
      </w:r>
      <w:r>
        <w:rPr>
          <w:bCs/>
          <w:sz w:val="28"/>
          <w:szCs w:val="28"/>
        </w:rPr>
        <w:t>организаций</w:t>
      </w:r>
      <w:r>
        <w:rPr>
          <w:sz w:val="28"/>
          <w:szCs w:val="28"/>
        </w:rPr>
        <w:t>, образующих</w:t>
      </w:r>
      <w:r w:rsidRPr="00DB5A87">
        <w:rPr>
          <w:sz w:val="28"/>
          <w:szCs w:val="28"/>
        </w:rPr>
        <w:t xml:space="preserve">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 </w:t>
      </w:r>
      <w:r w:rsidRPr="00DB5A87">
        <w:rPr>
          <w:sz w:val="28"/>
          <w:szCs w:val="28"/>
        </w:rPr>
        <w:t>а также ф</w:t>
      </w:r>
      <w:r>
        <w:rPr>
          <w:sz w:val="28"/>
          <w:szCs w:val="28"/>
        </w:rPr>
        <w:t>изических</w:t>
      </w:r>
      <w:r w:rsidRPr="00DB5A87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являющихся</w:t>
      </w:r>
      <w:r w:rsidRPr="00DB5A87">
        <w:rPr>
          <w:sz w:val="28"/>
          <w:szCs w:val="28"/>
        </w:rPr>
        <w:t xml:space="preserve"> индивидуальными предпринимателями и п</w:t>
      </w:r>
      <w:r>
        <w:rPr>
          <w:sz w:val="28"/>
          <w:szCs w:val="28"/>
        </w:rPr>
        <w:t>рименяющих</w:t>
      </w:r>
      <w:r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Pr="00933F6A">
        <w:rPr>
          <w:sz w:val="28"/>
          <w:szCs w:val="28"/>
        </w:rPr>
        <w:t>(д</w:t>
      </w:r>
      <w:r w:rsidRPr="00507F75">
        <w:rPr>
          <w:sz w:val="28"/>
          <w:szCs w:val="28"/>
        </w:rPr>
        <w:t xml:space="preserve">алее – заявители) в администрацию </w:t>
      </w:r>
      <w:r w:rsidRPr="00E11D9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E11D9B">
        <w:rPr>
          <w:sz w:val="28"/>
          <w:szCs w:val="28"/>
        </w:rPr>
        <w:t xml:space="preserve"> сельсовет</w:t>
      </w:r>
      <w:r w:rsidRPr="00933F6A">
        <w:rPr>
          <w:sz w:val="28"/>
          <w:szCs w:val="28"/>
        </w:rPr>
        <w:t xml:space="preserve"> </w:t>
      </w:r>
      <w:r w:rsidRPr="00507F75">
        <w:rPr>
          <w:sz w:val="28"/>
          <w:szCs w:val="28"/>
        </w:rPr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Pr="00E11D9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Шестаковский </w:t>
      </w:r>
      <w:r w:rsidRPr="00E11D9B">
        <w:rPr>
          <w:sz w:val="28"/>
          <w:szCs w:val="28"/>
        </w:rPr>
        <w:t>сельсовет</w:t>
      </w:r>
      <w:r w:rsidRPr="00507F75">
        <w:rPr>
          <w:sz w:val="28"/>
          <w:szCs w:val="28"/>
        </w:rPr>
        <w:t xml:space="preserve"> (далее – администрация </w:t>
      </w:r>
      <w:bookmarkEnd w:id="78"/>
      <w:r>
        <w:rPr>
          <w:sz w:val="28"/>
          <w:szCs w:val="28"/>
        </w:rPr>
        <w:t>сельсовета</w:t>
      </w:r>
      <w:r w:rsidRPr="00507F75">
        <w:rPr>
          <w:sz w:val="28"/>
          <w:szCs w:val="28"/>
        </w:rPr>
        <w:t>).</w:t>
      </w:r>
    </w:p>
    <w:p w:rsidR="008B1B46" w:rsidRPr="007D50D2" w:rsidRDefault="008B1B46" w:rsidP="008B1B46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9" w:name="sub_22002"/>
      <w:r w:rsidRPr="00507F75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осуществляется в соответствии с:</w:t>
      </w:r>
      <w:bookmarkEnd w:id="79"/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Pr="00E11D9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;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80" w:name="sub_22003"/>
      <w:r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E11D9B">
        <w:rPr>
          <w:sz w:val="28"/>
          <w:szCs w:val="28"/>
        </w:rPr>
        <w:t xml:space="preserve"> сельсовет</w:t>
      </w:r>
      <w:r w:rsidRPr="004D7A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глава администрации)</w:t>
      </w:r>
      <w:r w:rsidRPr="007D50D2">
        <w:rPr>
          <w:sz w:val="28"/>
          <w:szCs w:val="28"/>
        </w:rPr>
        <w:t xml:space="preserve">  осуществляется должностными лицами </w:t>
      </w:r>
      <w:r>
        <w:rPr>
          <w:sz w:val="28"/>
          <w:szCs w:val="28"/>
        </w:rPr>
        <w:t xml:space="preserve">администрации сельсовета </w:t>
      </w:r>
      <w:r w:rsidRPr="007D50D2">
        <w:rPr>
          <w:sz w:val="28"/>
          <w:szCs w:val="28"/>
        </w:rPr>
        <w:t>в соответствии с их компетенцией.</w:t>
      </w:r>
      <w:bookmarkEnd w:id="80"/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1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.</w:t>
      </w:r>
      <w:bookmarkEnd w:id="81"/>
    </w:p>
    <w:p w:rsidR="008B1B46" w:rsidRPr="007D50D2" w:rsidRDefault="008B1B46" w:rsidP="008B1B46">
      <w:pPr>
        <w:shd w:val="clear" w:color="auto" w:fill="FEFEFE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2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3" w:name="sub_22006"/>
      <w:bookmarkEnd w:id="82"/>
    </w:p>
    <w:p w:rsidR="008B1B46" w:rsidRPr="007D50D2" w:rsidRDefault="008B1B46" w:rsidP="008B1B46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3"/>
      <w:r w:rsidRPr="007D50D2">
        <w:rPr>
          <w:sz w:val="28"/>
          <w:szCs w:val="28"/>
        </w:rPr>
        <w:t xml:space="preserve"> В исключительных случаях глава </w:t>
      </w:r>
      <w:r>
        <w:rPr>
          <w:sz w:val="28"/>
          <w:szCs w:val="28"/>
        </w:rPr>
        <w:t xml:space="preserve">администрации </w:t>
      </w:r>
      <w:r w:rsidRPr="007D50D2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8B1B46" w:rsidRPr="007D50D2" w:rsidRDefault="008B1B46" w:rsidP="008B1B46">
      <w:pPr>
        <w:shd w:val="clear" w:color="auto" w:fill="FEFEFE"/>
        <w:jc w:val="center"/>
        <w:rPr>
          <w:sz w:val="28"/>
          <w:szCs w:val="28"/>
        </w:rPr>
      </w:pPr>
      <w:bookmarkStart w:id="84" w:name="sub_224"/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4"/>
      <w:r>
        <w:rPr>
          <w:b/>
          <w:bCs/>
          <w:kern w:val="1"/>
          <w:sz w:val="28"/>
          <w:szCs w:val="28"/>
        </w:rPr>
        <w:t>заявителей</w:t>
      </w:r>
    </w:p>
    <w:p w:rsidR="008B1B46" w:rsidRPr="007D50D2" w:rsidRDefault="008B1B46" w:rsidP="008B1B46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3.1. </w:t>
      </w:r>
      <w:bookmarkStart w:id="85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</w:t>
      </w:r>
      <w:r>
        <w:rPr>
          <w:sz w:val="28"/>
          <w:szCs w:val="28"/>
        </w:rPr>
        <w:t xml:space="preserve"> (при наличии)</w:t>
      </w:r>
      <w:r w:rsidRPr="007D50D2">
        <w:rPr>
          <w:sz w:val="28"/>
          <w:szCs w:val="28"/>
        </w:rPr>
        <w:t xml:space="preserve"> (для юридических лиц: наименование субъекта малого или среднего предпринимательства</w:t>
      </w:r>
      <w:r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5"/>
    <w:p w:rsidR="008B1B46" w:rsidRPr="007D50D2" w:rsidRDefault="008B1B46" w:rsidP="008B1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</w:t>
      </w:r>
      <w:r w:rsidRPr="00E11D9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E11D9B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3.2.</w:t>
      </w:r>
      <w:bookmarkStart w:id="86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6"/>
    </w:p>
    <w:p w:rsidR="008B1B46" w:rsidRPr="007D50D2" w:rsidRDefault="008B1B46" w:rsidP="008B1B46">
      <w:pPr>
        <w:shd w:val="clear" w:color="auto" w:fill="FEFEFE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7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7"/>
    </w:p>
    <w:p w:rsidR="008B1B46" w:rsidRPr="007D50D2" w:rsidRDefault="008B1B46" w:rsidP="008B1B46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8" w:name="sub_22010"/>
      <w:r w:rsidRPr="007D50D2">
        <w:rPr>
          <w:sz w:val="28"/>
          <w:szCs w:val="28"/>
        </w:rPr>
        <w:t>4.1.</w:t>
      </w:r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8"/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запрашивать информацию о дате и номере регистрации обращения;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Pr="007D50D2">
          <w:rPr>
            <w:rStyle w:val="a5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обращаться с заявлением о прекращении рассмотрения обращения.</w:t>
      </w:r>
    </w:p>
    <w:p w:rsidR="008B1B46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4.2. </w:t>
      </w:r>
      <w:bookmarkStart w:id="89" w:name="sub_22011"/>
      <w:r w:rsidRPr="007D50D2">
        <w:rPr>
          <w:sz w:val="28"/>
          <w:szCs w:val="28"/>
        </w:rPr>
        <w:t xml:space="preserve">Глава </w:t>
      </w:r>
      <w:bookmarkEnd w:id="89"/>
      <w:r w:rsidRPr="007D50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 и должностные лица </w:t>
      </w:r>
      <w:r>
        <w:rPr>
          <w:sz w:val="28"/>
          <w:szCs w:val="28"/>
        </w:rPr>
        <w:t xml:space="preserve">администрации сельсовета: </w:t>
      </w: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правомочными принимать решения;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 w:rsidRPr="007D50D2">
          <w:rPr>
            <w:rStyle w:val="a5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уведомляют </w:t>
      </w:r>
      <w:r>
        <w:rPr>
          <w:sz w:val="28"/>
          <w:szCs w:val="28"/>
        </w:rPr>
        <w:t>заявителя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проверяют исполнение ранее принятых ими решени</w:t>
      </w:r>
      <w:r>
        <w:rPr>
          <w:sz w:val="28"/>
          <w:szCs w:val="28"/>
        </w:rPr>
        <w:t>й по обращениям.</w:t>
      </w: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4.3. </w:t>
      </w:r>
      <w:bookmarkStart w:id="90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90"/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1" w:name="sub_226"/>
      <w:r w:rsidRPr="007D50D2"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</w:t>
      </w:r>
      <w:bookmarkEnd w:id="91"/>
      <w:r>
        <w:rPr>
          <w:b/>
          <w:bCs/>
          <w:kern w:val="1"/>
          <w:sz w:val="28"/>
          <w:szCs w:val="28"/>
        </w:rPr>
        <w:t>заявителей</w:t>
      </w:r>
    </w:p>
    <w:p w:rsidR="008B1B46" w:rsidRPr="007D50D2" w:rsidRDefault="008B1B46" w:rsidP="008B1B46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5.1. </w:t>
      </w:r>
      <w:bookmarkStart w:id="92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2"/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Pr="007D50D2">
          <w:rPr>
            <w:rStyle w:val="a5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5.2. </w:t>
      </w:r>
      <w:bookmarkStart w:id="93" w:name="sub_22014"/>
      <w:r w:rsidRPr="007D50D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8B1B46" w:rsidRPr="007D50D2" w:rsidRDefault="008B1B46" w:rsidP="008B1B46">
      <w:pPr>
        <w:shd w:val="clear" w:color="auto" w:fill="FEFEFE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4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4"/>
      <w:r>
        <w:rPr>
          <w:b/>
          <w:bCs/>
          <w:kern w:val="1"/>
          <w:sz w:val="28"/>
          <w:szCs w:val="28"/>
        </w:rPr>
        <w:t>заявителей</w:t>
      </w:r>
    </w:p>
    <w:p w:rsidR="008B1B46" w:rsidRPr="007D50D2" w:rsidRDefault="008B1B46" w:rsidP="008B1B46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6.1.</w:t>
      </w:r>
      <w:bookmarkStart w:id="95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5"/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текст письменного обращения не поддается прочтению;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обращении обжалуется судебный акт;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B1B46" w:rsidRPr="007D50D2" w:rsidRDefault="008B1B46" w:rsidP="008B1B46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6.2. </w:t>
      </w:r>
      <w:bookmarkStart w:id="96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8B1B46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</w:t>
      </w:r>
      <w:r>
        <w:rPr>
          <w:sz w:val="28"/>
          <w:szCs w:val="28"/>
        </w:rPr>
        <w:t xml:space="preserve">тельства. </w:t>
      </w:r>
      <w:r w:rsidRPr="007D5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5B1A2C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. </w:t>
      </w: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8" w:name="sub_22018"/>
      <w:bookmarkEnd w:id="97"/>
    </w:p>
    <w:p w:rsidR="008B1B46" w:rsidRPr="007D50D2" w:rsidRDefault="008B1B46" w:rsidP="008B1B46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9" w:name="sub_228"/>
      <w:bookmarkEnd w:id="98"/>
    </w:p>
    <w:p w:rsidR="008B1B46" w:rsidRPr="007D50D2" w:rsidRDefault="008B1B46" w:rsidP="008B1B46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0" w:name="sub_229"/>
      <w:bookmarkEnd w:id="99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100"/>
      <w:r>
        <w:rPr>
          <w:b/>
          <w:bCs/>
          <w:kern w:val="1"/>
          <w:sz w:val="28"/>
          <w:szCs w:val="28"/>
        </w:rPr>
        <w:t>заявителей</w:t>
      </w:r>
    </w:p>
    <w:p w:rsidR="008B1B46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8B1B46" w:rsidRPr="007D50D2" w:rsidRDefault="008B1B46" w:rsidP="008B1B46">
      <w:pPr>
        <w:numPr>
          <w:ilvl w:val="0"/>
          <w:numId w:val="2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>
        <w:rPr>
          <w:b/>
          <w:bCs/>
          <w:kern w:val="1"/>
          <w:sz w:val="28"/>
          <w:szCs w:val="28"/>
        </w:rPr>
        <w:t>заявителей</w:t>
      </w:r>
    </w:p>
    <w:p w:rsidR="008B1B46" w:rsidRPr="007D50D2" w:rsidRDefault="008B1B46" w:rsidP="008B1B46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8B1B46" w:rsidRPr="007D50D2" w:rsidRDefault="008B1B46" w:rsidP="008B1B46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8B1B46" w:rsidRPr="007D50D2" w:rsidRDefault="008B1B46" w:rsidP="008B1B46">
      <w:pPr>
        <w:pStyle w:val="a4"/>
        <w:spacing w:before="0" w:after="0"/>
        <w:jc w:val="both"/>
        <w:rPr>
          <w:sz w:val="28"/>
          <w:szCs w:val="28"/>
        </w:rPr>
      </w:pPr>
    </w:p>
    <w:p w:rsidR="008B1B46" w:rsidRDefault="008B1B46" w:rsidP="008B1B46">
      <w:pPr>
        <w:rPr>
          <w:sz w:val="24"/>
          <w:szCs w:val="24"/>
        </w:rPr>
      </w:pPr>
    </w:p>
    <w:p w:rsidR="00520AEA" w:rsidRDefault="00520AEA"/>
    <w:sectPr w:rsidR="00520AEA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BA" w:rsidRDefault="00FB25BA" w:rsidP="008B1B46">
      <w:r>
        <w:separator/>
      </w:r>
    </w:p>
  </w:endnote>
  <w:endnote w:type="continuationSeparator" w:id="0">
    <w:p w:rsidR="00FB25BA" w:rsidRDefault="00FB25BA" w:rsidP="008B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BA" w:rsidRDefault="00FB25BA" w:rsidP="008B1B46">
      <w:r>
        <w:separator/>
      </w:r>
    </w:p>
  </w:footnote>
  <w:footnote w:type="continuationSeparator" w:id="0">
    <w:p w:rsidR="00FB25BA" w:rsidRDefault="00FB25BA" w:rsidP="008B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46"/>
    <w:rsid w:val="000874E6"/>
    <w:rsid w:val="0028292A"/>
    <w:rsid w:val="003B2285"/>
    <w:rsid w:val="00457AC2"/>
    <w:rsid w:val="00494D72"/>
    <w:rsid w:val="00520AEA"/>
    <w:rsid w:val="00532773"/>
    <w:rsid w:val="005E3F73"/>
    <w:rsid w:val="006F50C8"/>
    <w:rsid w:val="00701244"/>
    <w:rsid w:val="007677EC"/>
    <w:rsid w:val="007B56C4"/>
    <w:rsid w:val="0085759B"/>
    <w:rsid w:val="008B1B46"/>
    <w:rsid w:val="00A646E9"/>
    <w:rsid w:val="00C62AFD"/>
    <w:rsid w:val="00C80073"/>
    <w:rsid w:val="00DA5FC3"/>
    <w:rsid w:val="00DB5902"/>
    <w:rsid w:val="00EB3426"/>
    <w:rsid w:val="00F868C1"/>
    <w:rsid w:val="00FB25BA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365CA76-1E97-4AEC-8129-C16C0D5F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46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8B1B4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rsid w:val="008B1B4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ighlight">
    <w:name w:val="highlight"/>
    <w:uiPriority w:val="99"/>
    <w:rsid w:val="008B1B46"/>
  </w:style>
  <w:style w:type="character" w:styleId="a5">
    <w:name w:val="Hyperlink"/>
    <w:basedOn w:val="a0"/>
    <w:uiPriority w:val="99"/>
    <w:rsid w:val="008B1B46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8B1B4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B1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1B46"/>
    <w:rPr>
      <w:rFonts w:cs="Times New Roman"/>
      <w:sz w:val="20"/>
    </w:rPr>
  </w:style>
  <w:style w:type="paragraph" w:styleId="a8">
    <w:name w:val="footer"/>
    <w:basedOn w:val="a"/>
    <w:link w:val="a9"/>
    <w:uiPriority w:val="99"/>
    <w:semiHidden/>
    <w:unhideWhenUsed/>
    <w:rsid w:val="008B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B46"/>
    <w:rPr>
      <w:rFonts w:cs="Times New Roman"/>
      <w:sz w:val="20"/>
    </w:rPr>
  </w:style>
  <w:style w:type="character" w:customStyle="1" w:styleId="10">
    <w:name w:val="Заголовок 1 Знак"/>
    <w:basedOn w:val="a0"/>
    <w:link w:val="1"/>
    <w:rsid w:val="008B1B46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3</cp:revision>
  <dcterms:created xsi:type="dcterms:W3CDTF">2022-05-04T06:28:00Z</dcterms:created>
  <dcterms:modified xsi:type="dcterms:W3CDTF">2022-05-04T06:28:00Z</dcterms:modified>
</cp:coreProperties>
</file>